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Athene BOX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Glasfaserabschlusspunkt (Gf-AP) Teilnehmeranschlussdose (TA)</w:t>
      </w:r>
    </w:p>
    <w:p/>
    <w:p>
      <w:pPr/>
      <w:r>
        <w:rPr/>
        <w:t xml:space="preserve">Optischer Abschlusspunkt oder Teilnehmeranschlussdose in Ein-/ und Mehrfamilienhäuser </w:t>
      </w:r>
    </w:p>
    <w:p/>
    <w:p/>
    <w:p>
      <w:pPr>
        <w:numPr>
          <w:ilvl w:val="0"/>
          <w:numId w:val="1"/>
        </w:numPr>
      </w:pPr>
      <w:r>
        <w:rPr/>
        <w:t xml:space="preserve">Zur Montage an der Wand oder auf Unterputzdosen </w:t>
      </w:r>
    </w:p>
    <w:p>
      <w:pPr>
        <w:numPr>
          <w:ilvl w:val="0"/>
          <w:numId w:val="1"/>
        </w:numPr>
      </w:pPr>
      <w:r>
        <w:rPr/>
        <w:t xml:space="preserve">Als Umsetzpunkt von Außen- auf Inhouse-Kabel und als Teilnehmeranschlussdose in der Wohnung </w:t>
      </w:r>
    </w:p>
    <w:p>
      <w:pPr>
        <w:numPr>
          <w:ilvl w:val="0"/>
          <w:numId w:val="1"/>
        </w:numPr>
      </w:pPr>
      <w:r>
        <w:rPr/>
        <w:t xml:space="preserve">Aufnahme von max. 3 Kupplungen und 12 Spleißverbindungen </w:t>
      </w:r>
    </w:p>
    <w:p>
      <w:pPr>
        <w:numPr>
          <w:ilvl w:val="0"/>
          <w:numId w:val="1"/>
        </w:numPr>
      </w:pPr>
      <w:r>
        <w:rPr/>
        <w:t xml:space="preserve">Aufnahmekapazität von 3x SC- Pigtails oder 6x LC-Pigtails </w:t>
      </w:r>
    </w:p>
    <w:p>
      <w:pPr>
        <w:numPr>
          <w:ilvl w:val="0"/>
          <w:numId w:val="1"/>
        </w:numPr>
      </w:pPr>
      <w:r>
        <w:rPr/>
        <w:t xml:space="preserve">Röhrchen/ Kabeleinführung und Fixierung bis max. Ø10mm </w:t>
      </w:r>
    </w:p>
    <w:p>
      <w:pPr>
        <w:numPr>
          <w:ilvl w:val="0"/>
          <w:numId w:val="1"/>
        </w:numPr>
      </w:pPr>
      <w:r>
        <w:rPr/>
        <w:t xml:space="preserve">Einsatz von Gas-/ Wasser - Stopp </w:t>
      </w:r>
    </w:p>
    <w:p>
      <w:pPr>
        <w:numPr>
          <w:ilvl w:val="0"/>
          <w:numId w:val="1"/>
        </w:numPr>
      </w:pPr>
      <w:r>
        <w:rPr/>
        <w:t xml:space="preserve">Biegeradiengerechte Faserführung mit Ablagemöglichkeit von Faserüberlängen </w:t>
      </w:r>
    </w:p>
    <w:p>
      <w:pPr>
        <w:numPr>
          <w:ilvl w:val="0"/>
          <w:numId w:val="1"/>
        </w:numPr>
      </w:pPr>
      <w:r>
        <w:rPr/>
        <w:t xml:space="preserve">Kabeleinführung von unten oder von hinten mit Abdichtung und integrierter Zugabfangung </w:t>
      </w:r>
    </w:p>
    <w:p>
      <w:pPr>
        <w:numPr>
          <w:ilvl w:val="0"/>
          <w:numId w:val="1"/>
        </w:numPr>
      </w:pPr>
      <w:r>
        <w:rPr/>
        <w:t xml:space="preserve">Schließung selbstverrastend, mittels Torx-Schraube oder Plombe gegen unbefugtes Öffnen </w:t>
      </w:r>
    </w:p>
    <w:p>
      <w:pPr>
        <w:numPr>
          <w:ilvl w:val="0"/>
          <w:numId w:val="1"/>
        </w:numPr>
      </w:pPr>
      <w:r>
        <w:rPr/>
        <w:t xml:space="preserve">Aufklappbarer, rastender Deckel </w:t>
      </w:r>
    </w:p>
    <w:p>
      <w:pPr>
        <w:numPr>
          <w:ilvl w:val="0"/>
          <w:numId w:val="1"/>
        </w:numPr>
      </w:pPr>
      <w:r>
        <w:rPr/>
        <w:t xml:space="preserve">Austauschbarer Spleißhalter zur Ablage von Schrumpf- oder Crimpspleißsschutzelementen </w:t>
      </w:r>
    </w:p>
    <w:p>
      <w:pPr>
        <w:numPr>
          <w:ilvl w:val="0"/>
          <w:numId w:val="1"/>
        </w:numPr>
      </w:pPr>
      <w:r>
        <w:rPr/>
        <w:t xml:space="preserve">Kombinierbar mit Kabelüberlängenbox zum Einsatz mit konfektionierten Kabel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Spleißschutzhalter 12x Crimp oder 6x Schrumpf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Kabeleinführungstülle mit Membran (max.Ø7mm)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Kabelbinder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Schrauben zur Befestigung des Aramidgarns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Schließschraube Torx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Montageanleitung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Wandbefestigung (Universaldübel und Schrauben)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Beigelegte Kupplungen und Pigtails (gelb)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Kundenlogo (optional)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2LINE Athene KÜB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IP20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Stoßfestigkeit IK07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Selbstverlöschend nach UL94 V0 und UV-beständig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Kunststoff, Signalweiß RAL 9003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HxBxT[mm]: 135x96x27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Athene KÜB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21073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EC6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0102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Athene BOX</dc:title>
  <dc:description/>
  <dc:subject/>
  <cp:keywords/>
  <cp:category/>
  <cp:lastModifiedBy/>
  <dcterms:created xsi:type="dcterms:W3CDTF">2025-11-09T21:08:26+01:00</dcterms:created>
  <dcterms:modified xsi:type="dcterms:W3CDTF">2025-11-09T21:08:26+01:00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