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 Aktiv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Optisches Verteilergestell</w:t>
      </w:r>
    </w:p>
    <w:p/>
    <w:p>
      <w:pPr/>
      <w:r>
        <w:rPr/>
        <w:t xml:space="preserve">max. möglich bis zu 33HE </w:t>
      </w:r>
    </w:p>
    <w:p/>
    <w:p/>
    <w:p>
      <w:pPr>
        <w:numPr>
          <w:ilvl w:val="0"/>
          <w:numId w:val="1"/>
        </w:numPr>
      </w:pPr>
      <w:r>
        <w:rPr/>
        <w:t xml:space="preserve">Möglichkeit der spiegelverkehrten Montage</w:t>
      </w:r>
    </w:p>
    <w:p>
      <w:pPr>
        <w:numPr>
          <w:ilvl w:val="0"/>
          <w:numId w:val="1"/>
        </w:numPr>
      </w:pPr>
      <w:r>
        <w:rPr/>
        <w:t xml:space="preserve">Möglichkeit Lieferung zerlegt oder aufgebaut</w:t>
      </w:r>
    </w:p>
    <w:p>
      <w:pPr>
        <w:numPr>
          <w:ilvl w:val="0"/>
          <w:numId w:val="1"/>
        </w:numPr>
      </w:pPr>
      <w:r>
        <w:rPr/>
        <w:t xml:space="preserve">Ausbau mit 19” Baugruppen </w:t>
      </w:r>
    </w:p>
    <w:p>
      <w:pPr>
        <w:numPr>
          <w:ilvl w:val="0"/>
          <w:numId w:val="1"/>
        </w:numPr>
      </w:pPr>
      <w:r>
        <w:rPr/>
        <w:t xml:space="preserve">Tiefenverstellbare 19” Schienen </w:t>
      </w:r>
    </w:p>
    <w:p>
      <w:pPr>
        <w:numPr>
          <w:ilvl w:val="0"/>
          <w:numId w:val="1"/>
        </w:numPr>
      </w:pPr>
      <w:r>
        <w:rPr/>
        <w:t xml:space="preserve">Integrierte Patch-Kabelführung </w:t>
      </w:r>
    </w:p>
    <w:p>
      <w:pPr>
        <w:numPr>
          <w:ilvl w:val="0"/>
          <w:numId w:val="1"/>
        </w:numPr>
      </w:pPr>
      <w:r>
        <w:rPr/>
        <w:t xml:space="preserve">Erdungsmöglichkeit </w:t>
      </w:r>
    </w:p>
    <w:p>
      <w:pPr>
        <w:numPr>
          <w:ilvl w:val="0"/>
          <w:numId w:val="1"/>
        </w:numPr>
      </w:pPr>
      <w:r>
        <w:rPr/>
        <w:t xml:space="preserve">Gestellfüße höhenverstellbar </w:t>
      </w:r>
    </w:p>
    <w:p>
      <w:pPr>
        <w:numPr>
          <w:ilvl w:val="0"/>
          <w:numId w:val="1"/>
        </w:numPr>
      </w:pPr>
      <w:r>
        <w:rPr/>
        <w:t xml:space="preserve">Gestellbefestigung an der Wand, am Boden und seitliche Anreihung </w:t>
      </w:r>
    </w:p>
    <w:p>
      <w:pPr>
        <w:numPr>
          <w:ilvl w:val="0"/>
          <w:numId w:val="1"/>
        </w:numPr>
      </w:pPr>
      <w:r>
        <w:rPr/>
        <w:t xml:space="preserve">Patchkabelführung von Gestell zu Gestell oben und unten möglich </w:t>
      </w:r>
    </w:p>
    <w:p>
      <w:pPr>
        <w:numPr>
          <w:ilvl w:val="0"/>
          <w:numId w:val="1"/>
        </w:numPr>
      </w:pPr>
      <w:r>
        <w:rPr/>
        <w:t xml:space="preserve">Kabeleinführung von oben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Aufgebaut oder zerlegt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Patchkabelmanagement rechts (Standard) oder links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Türenset, 2-teilig mit 3-Punkt Stangenschließsystem, Schwenkhebel vorbereitet für Profilhalbzylinder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Seitenwand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180 Aktiv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Montageanleitung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Kabelkanalsystem oben und unten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Tiefenadapter zur Vergößerung der Einbautiefe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2LINE ODF für Aktivtechnik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Größe: 1800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Edelstahl, Stahl verzinkt und pulverbeschichtet in RAL7035, Kunststoff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Maße HxBxT [mm]: 1800x900x600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 Aktiv 60x60 19" 46HE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auf Anfrage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300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D5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Optical Distribution Frame ODF 180 Aktiv</dc:title>
  <dc:description/>
  <dc:subject/>
  <cp:keywords/>
  <cp:category/>
  <cp:lastModifiedBy/>
  <dcterms:created xsi:type="dcterms:W3CDTF">2025-10-09T05:25:50+02:00</dcterms:created>
  <dcterms:modified xsi:type="dcterms:W3CDTF">2025-10-09T05:25:50+02:00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