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2LINE Customer Outlet Box COB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Wandverteiler</w:t>
      </w:r>
    </w:p>
    <w:p/>
    <w:p>
      <w:pPr>
        <w:numPr>
          <w:ilvl w:val="0"/>
          <w:numId w:val="1"/>
        </w:numPr>
      </w:pPr>
      <w:r>
        <w:rPr/>
        <w:t xml:space="preserve">Kabeleinführung von unten </w:t>
      </w:r>
    </w:p>
    <w:p>
      <w:pPr>
        <w:numPr>
          <w:ilvl w:val="0"/>
          <w:numId w:val="1"/>
        </w:numPr>
      </w:pPr>
      <w:r>
        <w:rPr/>
        <w:t xml:space="preserve">Deckel abnehmbar inkl. Schloss und Schlüssel </w:t>
      </w:r>
    </w:p>
    <w:p>
      <w:pPr>
        <w:numPr>
          <w:ilvl w:val="0"/>
          <w:numId w:val="1"/>
        </w:numPr>
      </w:pPr>
      <w:r>
        <w:rPr/>
        <w:t xml:space="preserve">Bündeladerüberlängenablage mit Loop-Möglichkeit </w:t>
      </w:r>
    </w:p>
    <w:p>
      <w:pPr>
        <w:numPr>
          <w:ilvl w:val="0"/>
          <w:numId w:val="1"/>
        </w:numPr>
      </w:pPr>
      <w:r>
        <w:rPr/>
        <w:t xml:space="preserve">Abgedichtete modulare Bodenplatten: mit variablen Kabeldurchführungseinsätzen für Durchmesser von 3 bis 20mm alternativ mit Bürstenleisten </w:t>
      </w:r>
    </w:p>
    <w:p>
      <w:pPr>
        <w:numPr>
          <w:ilvl w:val="0"/>
          <w:numId w:val="1"/>
        </w:numPr>
      </w:pPr>
      <w:r>
        <w:rPr/>
        <w:t xml:space="preserve">Einsatz von E&amp;MMS Kassetten mit Aufnahmemöglichkeit von Splittern für Crimp- oder Schrumpfspleißschutz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Lieferumfang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Kupplungen und Pigtails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Kabeldurchführungen (Ø1,5 – 35mm)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Spleißkassetten (Crimp- oder Schrumpfspleißschutz)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Kassetten mit PLC-Splittern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Patch-Feld für max. 60 Kupplungen (optional)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ZEA (Zentralabfangungselement) (optional) </w:t>
      </w:r>
    </w:p>
    <w:p>
      <w:pPr>
        <w:numPr>
          <w:ilvl w:val="0"/>
          <w:numId w:val="2"/>
        </w:numPr>
      </w:pPr>
      <w:r>
        <w:rPr>
          <w:rFonts w:ascii="Arial" w:hAnsi="Arial" w:eastAsia="Arial" w:cs="Arial"/>
          <w:sz w:val="20"/>
          <w:szCs w:val="20"/>
        </w:rPr>
        <w:t xml:space="preserve">1 Stk. 2LINE COB Größe M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Prüfungen/Normen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Schutzklasse IP54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Werkstoff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Stahl verzinkt, Kunststoff, RAL7035</w:t>
      </w:r>
    </w:p>
    <w:p/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Maße</w:t>
      </w:r>
    </w:p>
    <w:p>
      <w:pPr/>
    </w:p>
    <w:p>
      <w:pPr/>
      <w:r>
        <w:rPr>
          <w:rFonts w:ascii="Arial" w:hAnsi="Arial" w:eastAsia="Arial" w:cs="Arial"/>
          <w:sz w:val="20"/>
          <w:szCs w:val="20"/>
        </w:rPr>
        <w:t xml:space="preserve">HxBxT [mm] 540x425x160 </w:t>
      </w:r>
    </w:p>
    <w:p/>
    <w:p>
      <w:pPr/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Bestellbezeichnung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2LINE COB Gr. M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Fabrikat: Hauff-Technik GRIDCOM GmbH</w:t>
      </w:r>
    </w:p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GRIDCOM GmbH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Herstellerinformationen</w:t>
      </w:r>
    </w:p>
    <w:p>
      <w:pPr/>
      <w:r>
        <w:rPr/>
        <w:t xml:space="preserve">Hauff-Technik GRIDCOM GmbH</w:t>
      </w:r>
    </w:p>
    <w:p>
      <w:pPr/>
      <w:r>
        <w:rPr/>
        <w:t xml:space="preserve">Geiselroter Heidle 1</w:t>
      </w:r>
    </w:p>
    <w:p>
      <w:pPr/>
      <w:r>
        <w:rPr/>
        <w:t xml:space="preserve">73494 Rosenberg, GERMANY</w:t>
      </w:r>
    </w:p>
    <w:p/>
    <w:p>
      <w:pPr/>
      <w:r>
        <w:rPr/>
        <w:t xml:space="preserve">Telefon  +49 79 67 90 08 - 30</w:t>
      </w:r>
    </w:p>
    <w:p>
      <w:pPr/>
      <w:r>
        <w:rPr/>
        <w:t xml:space="preserve">Fax +49 79 67 90 08 - 99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46F8204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D128A51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 GRIDCOM GmbH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 GRIDCOM GmbH</dc:creator>
  <dc:title>Ausschreibungstexte - 2LINE Customer Outlet Box COB</dc:title>
  <dc:description/>
  <dc:subject/>
  <cp:keywords/>
  <cp:category/>
  <cp:lastModifiedBy/>
  <dcterms:created xsi:type="dcterms:W3CDTF">2025-06-02T18:27:25+02:00</dcterms:created>
  <dcterms:modified xsi:type="dcterms:W3CDTF">2025-06-02T18:27:25+02:00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