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Membran-Injektionssystem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Gebäude ohne Keller</w:t>
      </w:r>
    </w:p>
    <w:p/>
    <w:p>
      <w:pPr/>
      <w:r>
        <w:rPr/>
        <w:t xml:space="preserve">Zur Schrägeinführung durch die Wand oder Bodenplatte in alle gängigen Wandarten im Lastfall DIN 18533 W1.1-E / W1.2-E und WU-Beton nach DIN 1045. Inklusive Wandabschlussrosette und Wandabschlusselement, 2-Komponentenharz Resinator (150 ml).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MIS60S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Wandabschlusselement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Wandabschlussrosette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2-Komponentenharz Resinator, 150 ml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Flansch, Dichteinsatz, Gegenlager und Adapter: EPDM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Harzeinfüllschlauch: 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Wandabschlussrosette: 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Rohr: PVC-U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Wandabschlusselement: ABS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für Kernbohrungen Øi: 62 - 65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Baulänge: 1.300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MIS60S E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6AD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Membran-Injektionssystem</dc:title>
  <dc:description/>
  <dc:subject/>
  <cp:keywords/>
  <cp:category/>
  <cp:lastModifiedBy/>
  <dcterms:created xsi:type="dcterms:W3CDTF">2025-10-23T05:04:46+02:00</dcterms:created>
  <dcterms:modified xsi:type="dcterms:W3CDTF">2025-10-23T05:04:46+02:00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