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Kartuschenpistole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zur Harzinjektion</w:t>
      </w:r>
    </w:p>
    <w:p/>
    <w:p>
      <w:pPr/>
      <w:r>
        <w:rPr/>
        <w:t xml:space="preserve">Die robuste Kartuschenpistole ist zur Verarbeitung eines 2-Komponenten-Harzes geeignet.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MIS MW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Kartuschenpistole</dc:title>
  <dc:description/>
  <dc:subject/>
  <cp:keywords/>
  <cp:category/>
  <cp:lastModifiedBy/>
  <dcterms:created xsi:type="dcterms:W3CDTF">2026-07-13T11:16:51+02:00</dcterms:created>
  <dcterms:modified xsi:type="dcterms:W3CDTF">2026-07-13T11:16:51+02:00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