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Haftprimer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für Hauff-Folien-Manschetten</w:t>
      </w:r>
    </w:p>
    <w:p/>
    <w:p>
      <w:pPr/>
      <w:r>
        <w:rPr/>
        <w:t xml:space="preserve">Haftprimer zur Verwendung als Voranstrich bei porösen, saugfähigen, mineralischen Untergründen zur Anbringung der Hauff-Folien-Manschetten.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Flasche 250 ml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HFM 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Haftprimer</dc:title>
  <dc:description/>
  <dc:subject/>
  <cp:keywords/>
  <cp:category/>
  <cp:lastModifiedBy/>
  <dcterms:created xsi:type="dcterms:W3CDTF">2026-10-12T10:51:14+02:00</dcterms:created>
  <dcterms:modified xsi:type="dcterms:W3CDTF">2026-10-12T10:51:14+02:00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