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2LINE Optical Distribution Frame ODF 220 Active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Optical distribution frame</w:t>
      </w:r>
    </w:p>
    <w:p/>
    <w:p>
      <w:pPr>
        <w:numPr>
          <w:ilvl w:val="0"/>
          <w:numId w:val="1"/>
        </w:numPr>
      </w:pPr>
      <w:r>
        <w:rPr/>
        <w:t xml:space="preserve">Option for symmetric-inverted construction</w:t>
      </w:r>
    </w:p>
    <w:p>
      <w:pPr>
        <w:numPr>
          <w:ilvl w:val="0"/>
          <w:numId w:val="1"/>
        </w:numPr>
      </w:pPr>
      <w:r>
        <w:rPr/>
        <w:t xml:space="preserve">Possible choice for disassembled or preassembled delivery </w:t>
      </w:r>
    </w:p>
    <w:p>
      <w:pPr>
        <w:numPr>
          <w:ilvl w:val="0"/>
          <w:numId w:val="1"/>
        </w:numPr>
      </w:pPr>
      <w:r>
        <w:rPr/>
        <w:t xml:space="preserve">Expansion with 19" components</w:t>
      </w:r>
    </w:p>
    <w:p>
      <w:pPr>
        <w:numPr>
          <w:ilvl w:val="0"/>
          <w:numId w:val="1"/>
        </w:numPr>
      </w:pPr>
      <w:r>
        <w:rPr/>
        <w:t xml:space="preserve">Depth-adjustable 19" rails </w:t>
      </w:r>
    </w:p>
    <w:p>
      <w:pPr>
        <w:numPr>
          <w:ilvl w:val="0"/>
          <w:numId w:val="1"/>
        </w:numPr>
      </w:pPr>
      <w:r>
        <w:rPr/>
        <w:t xml:space="preserve">Integrated patch cable management </w:t>
      </w:r>
    </w:p>
    <w:p>
      <w:pPr>
        <w:numPr>
          <w:ilvl w:val="0"/>
          <w:numId w:val="1"/>
        </w:numPr>
      </w:pPr>
      <w:r>
        <w:rPr/>
        <w:t xml:space="preserve">Grounding option </w:t>
      </w:r>
    </w:p>
    <w:p>
      <w:pPr>
        <w:numPr>
          <w:ilvl w:val="0"/>
          <w:numId w:val="1"/>
        </w:numPr>
      </w:pPr>
      <w:r>
        <w:rPr/>
        <w:t xml:space="preserve">Height-adjustable frame base </w:t>
      </w:r>
    </w:p>
    <w:p>
      <w:pPr>
        <w:numPr>
          <w:ilvl w:val="0"/>
          <w:numId w:val="1"/>
        </w:numPr>
      </w:pPr>
      <w:r>
        <w:rPr/>
        <w:t xml:space="preserve">Fixation on the wall, on the ceiling, back to back or side by side</w:t>
      </w:r>
    </w:p>
    <w:p>
      <w:pPr>
        <w:numPr>
          <w:ilvl w:val="0"/>
          <w:numId w:val="1"/>
        </w:numPr>
      </w:pPr>
      <w:r>
        <w:rPr/>
        <w:t xml:space="preserve">Patch cable routing through cable duct on base frame or optionally on roof frame</w:t>
      </w:r>
    </w:p>
    <w:p>
      <w:pPr>
        <w:numPr>
          <w:ilvl w:val="0"/>
          <w:numId w:val="1"/>
        </w:numPr>
      </w:pPr>
      <w:r>
        <w:rPr/>
        <w:t xml:space="preserve">Top cabling entry</w:t>
      </w:r>
    </w:p>
    <w:p/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Scope of delivery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2LINE Cable duct system top and bottom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2LINE Depth adapter for increasing the installation depth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2LINE ODF door set, 2-piece with 3-point rod locking system, swivelling lever prepared for profile half cylinder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2LINE ODF side panel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1 pc. 2LINE ODF 220 Active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1 pc. Assembly instruction</w:t>
      </w:r>
    </w:p>
    <w:p/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Material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Stainless steel, steel galvanized and powder coated in RAL7035, plastic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Dimensions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HxWxD[mm]: 2200x900x300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Article Code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2LINE ODF 220 Active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ZweiCom-Hauff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1FACB1F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A6D7301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Tender specifications - 2LINE Optical Distribution Frame ODF 220 Active</dc:title>
  <dc:description/>
  <dc:subject/>
  <cp:keywords/>
  <cp:category/>
  <cp:lastModifiedBy/>
  <dcterms:created xsi:type="dcterms:W3CDTF">2025-05-11T10:47:07+02:00</dcterms:created>
  <dcterms:modified xsi:type="dcterms:W3CDTF">2025-05-11T10:47:07+02:00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