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Zelos+ 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Customer line termination</w:t>
      </w:r>
    </w:p>
    <w:p/>
    <w:p>
      <w:pPr>
        <w:numPr>
          <w:ilvl w:val="0"/>
          <w:numId w:val="1"/>
        </w:numPr>
      </w:pPr>
      <w:r>
        <w:rPr/>
        <w:t xml:space="preserve">Holds up to 12 couplings and 24 splices </w:t>
      </w:r>
    </w:p>
    <w:p>
      <w:pPr>
        <w:numPr>
          <w:ilvl w:val="0"/>
          <w:numId w:val="1"/>
        </w:numPr>
      </w:pPr>
      <w:r>
        <w:rPr/>
        <w:t xml:space="preserve">Storage capacity of 12x SC pigtails or 12x E2000 pigtails or 24x LC pigtails </w:t>
      </w:r>
    </w:p>
    <w:p>
      <w:pPr>
        <w:numPr>
          <w:ilvl w:val="0"/>
          <w:numId w:val="1"/>
        </w:numPr>
      </w:pPr>
      <w:r>
        <w:rPr/>
        <w:t xml:space="preserve">Cable/tube entry max. ø 13mm from below </w:t>
      </w:r>
    </w:p>
    <w:p>
      <w:pPr>
        <w:numPr>
          <w:ilvl w:val="0"/>
          <w:numId w:val="1"/>
        </w:numPr>
      </w:pPr>
      <w:r>
        <w:rPr/>
        <w:t xml:space="preserve">Possibility to use commercially available sealing elements in the housing </w:t>
      </w:r>
    </w:p>
    <w:p>
      <w:pPr>
        <w:numPr>
          <w:ilvl w:val="0"/>
          <w:numId w:val="1"/>
        </w:numPr>
      </w:pPr>
      <w:r>
        <w:rPr/>
        <w:t xml:space="preserve">Cover closure self-locking and grooved or Torx screw and sealable </w:t>
      </w:r>
    </w:p>
    <w:p>
      <w:pPr>
        <w:numPr>
          <w:ilvl w:val="0"/>
          <w:numId w:val="1"/>
        </w:numPr>
      </w:pPr>
      <w:r>
        <w:rPr/>
        <w:t xml:space="preserve">Hinged, latching cover </w:t>
      </w:r>
    </w:p>
    <w:p>
      <w:pPr>
        <w:numPr>
          <w:ilvl w:val="0"/>
          <w:numId w:val="1"/>
        </w:numPr>
      </w:pPr>
      <w:r>
        <w:rPr/>
        <w:t xml:space="preserve">Possibility to add on to increase capacity </w:t>
      </w:r>
    </w:p>
    <w:p>
      <w:pPr>
        <w:numPr>
          <w:ilvl w:val="0"/>
          <w:numId w:val="1"/>
        </w:numPr>
      </w:pPr>
      <w:r>
        <w:rPr/>
        <w:t xml:space="preserve">Fibre routing according to bending radii with the possibility of depositing excess fibre lengths </w:t>
      </w:r>
    </w:p>
    <w:p>
      <w:pPr>
        <w:numPr>
          <w:ilvl w:val="0"/>
          <w:numId w:val="1"/>
        </w:numPr>
      </w:pPr>
      <w:r>
        <w:rPr/>
        <w:t xml:space="preserve">Exchangeable splice holder for storing shrink or crimp splice protection elements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Wall fixation material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Optional: Adapters and pigtails included, customer logo, 2LINE ZAF, lock for protection against unauthorized access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 (for internal adapters)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IP20 (for external adapters)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Fire resistance class UL94 V-0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Plastic, color RAL9003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300x194x64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Zelos&lt;sup&gt;+&lt;/sup&gt; BOX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7DE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49E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Zelos&lt;sup&gt;+&lt;/sup&gt; BOX</dc:title>
  <dc:description/>
  <dc:subject/>
  <cp:keywords/>
  <cp:category/>
  <cp:lastModifiedBy/>
  <dcterms:created xsi:type="dcterms:W3CDTF">2025-10-28T19:56:28+01:00</dcterms:created>
  <dcterms:modified xsi:type="dcterms:W3CDTF">2025-10-28T19:56:28+01:00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