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82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Passive distribution point in FTTx fibre optic network </w:t>
      </w:r>
    </w:p>
    <w:p>
      <w:pPr>
        <w:numPr>
          <w:ilvl w:val="0"/>
          <w:numId w:val="1"/>
        </w:numPr>
      </w:pPr>
      <w:r>
        <w:rPr/>
        <w:t xml:space="preserve">Housing and base made of glass fibre reinforced 100% recyclable polycarbonate, coated in RAL 7038 with environmentally friendly paint </w:t>
      </w:r>
    </w:p>
    <w:p>
      <w:pPr>
        <w:numPr>
          <w:ilvl w:val="0"/>
          <w:numId w:val="1"/>
        </w:numPr>
      </w:pPr>
      <w:r>
        <w:rPr/>
        <w:t xml:space="preserve">Central grounding point </w:t>
      </w:r>
    </w:p>
    <w:p>
      <w:pPr>
        <w:numPr>
          <w:ilvl w:val="0"/>
          <w:numId w:val="1"/>
        </w:numPr>
      </w:pPr>
      <w:r>
        <w:rPr/>
        <w:t xml:space="preserve">Door with swivel lever, prepared for installation of a half profile cylinder </w:t>
      </w:r>
    </w:p>
    <w:p>
      <w:pPr>
        <w:numPr>
          <w:ilvl w:val="0"/>
          <w:numId w:val="1"/>
        </w:numPr>
      </w:pPr>
      <w:r>
        <w:rPr/>
        <w:t xml:space="preserve">Base with detachable front flap and C-rail for fixing the tube assemblies </w:t>
      </w:r>
    </w:p>
    <w:p/>
    <w:p>
      <w:pPr>
        <w:numPr>
          <w:ilvl w:val="0"/>
          <w:numId w:val="2"/>
        </w:numPr>
      </w:pPr>
      <w:r>
        <w:rPr/>
        <w:t xml:space="preserve">Interior fittings swivel frame with E&amp;MMS cassette system and fibre management </w:t>
      </w:r>
    </w:p>
    <w:p>
      <w:pPr>
        <w:numPr>
          <w:ilvl w:val="0"/>
          <w:numId w:val="2"/>
        </w:numPr>
      </w:pPr>
      <w:r>
        <w:rPr/>
        <w:t xml:space="preserve">Inner rear panel for tube and cable management with cable excess length storage </w:t>
      </w:r>
    </w:p>
    <w:p>
      <w:pPr>
        <w:numPr>
          <w:ilvl w:val="0"/>
          <w:numId w:val="2"/>
        </w:numPr>
      </w:pPr>
      <w:r>
        <w:rPr/>
        <w:t xml:space="preserve">Fixation of incoming cables with central element retention </w:t>
      </w:r>
    </w:p>
    <w:p>
      <w:pPr>
        <w:numPr>
          <w:ilvl w:val="0"/>
          <w:numId w:val="2"/>
        </w:numPr>
      </w:pPr>
      <w:r>
        <w:rPr/>
        <w:t xml:space="preserve">Excess length storage of unused or uncut loose tubes (loop function) </w:t>
      </w:r>
    </w:p>
    <w:p>
      <w:pPr>
        <w:numPr>
          <w:ilvl w:val="0"/>
          <w:numId w:val="2"/>
        </w:numPr>
      </w:pPr>
      <w:r>
        <w:rPr/>
        <w:t xml:space="preserve">Excess length storage of outgoing cables </w:t>
      </w:r>
    </w:p>
    <w:p>
      <w:pPr>
        <w:numPr>
          <w:ilvl w:val="0"/>
          <w:numId w:val="2"/>
        </w:numPr>
      </w:pPr>
      <w:r>
        <w:rPr/>
        <w:t xml:space="preserve">Transfer and interception of cables in the splice area </w:t>
      </w:r>
    </w:p>
    <w:p>
      <w:pPr>
        <w:numPr>
          <w:ilvl w:val="0"/>
          <w:numId w:val="2"/>
        </w:numPr>
      </w:pPr>
      <w:r>
        <w:rPr/>
        <w:t xml:space="preserve">Protected guiding of the loose tubes to the splicing area </w:t>
      </w:r>
    </w:p>
    <w:p>
      <w:pPr>
        <w:numPr>
          <w:ilvl w:val="0"/>
          <w:numId w:val="2"/>
        </w:numPr>
      </w:pPr>
      <w:r>
        <w:rPr/>
        <w:t xml:space="preserve">Integration of splitters possible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2-row with max.144 locking places for up to 1.728 crimp splice or 864 shrink splice protection trays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up to 8 feed-throughs for tube bundles and additional cable glands: outlet: 192x 7mm or 96x 10mm micro pipes; access: 3.5 - 20mm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1 pc. 2LINE NVt 82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Glass fibre reinforced polycarbonate, aluminum, stainless steel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HxWxD[mm]: 998x754x310; base HxWxD[mm]: 1060x754x284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A7D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20B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5D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82</dc:title>
  <dc:description/>
  <dc:subject/>
  <cp:keywords/>
  <cp:category/>
  <cp:lastModifiedBy/>
  <dcterms:created xsi:type="dcterms:W3CDTF">2026-03-22T09:48:47+01:00</dcterms:created>
  <dcterms:modified xsi:type="dcterms:W3CDTF">2026-03-22T09:48:47+01:00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