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 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entry into the pylon marker</w:t>
      </w:r>
    </w:p>
    <w:p/>
    <w:p>
      <w:pPr/>
      <w:r>
        <w:rPr/>
        <w:t xml:space="preserve">For protected installation of the 2-LINE G-BOX cable system or a fiber optic cable up to the pylons. Features: Length 0.75 m, clip on both sides for connection to the 2LINE G-BOX, sealing grommet on one side.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of corrugated pipe connection coupling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rubber bushing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0.75 m corrugated pipe ID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583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 set</dc:title>
  <dc:description/>
  <dc:subject/>
  <cp:keywords/>
  <cp:category/>
  <cp:lastModifiedBy/>
  <dcterms:created xsi:type="dcterms:W3CDTF">2026-06-19T10:46:37+02:00</dcterms:created>
  <dcterms:modified xsi:type="dcterms:W3CDTF">2026-06-19T10:46:37+02:00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