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Cartridge gun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resin injection</w:t>
      </w:r>
    </w:p>
    <w:p/>
    <w:p>
      <w:pPr/>
      <w:r>
        <w:rPr/>
        <w:t xml:space="preserve">The hard-wearing PONAL PP6 cartridge gun is compatible for use with a 2-component resin.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 MW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Cartridge gun</dc:title>
  <dc:description/>
  <dc:subject/>
  <cp:keywords/>
  <cp:category/>
  <cp:lastModifiedBy/>
  <dcterms:created xsi:type="dcterms:W3CDTF">2026-07-13T10:18:34+02:00</dcterms:created>
  <dcterms:modified xsi:type="dcterms:W3CDTF">2026-07-13T10:18:34+02:00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