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Membran-Injektionssystem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für Gebäude mit oder ohne Keller</w:t>
      </w:r>
    </w:p>
    <w:p/>
    <w:p>
      <w:pPr/>
      <w:r>
        <w:rPr/>
        <w:t xml:space="preserve">Zum Einbau in alle gängigen Wandarten nach DIN 18533 W1.1-E, W1.2-E, W2.1-E und WU-Beton nach DIN 1045. Inklusive 2-Komponenten-Harz RESINATOR.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Stück 2LINE MIS25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Stück RESINATOR-Doppelspritze, 25ml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Stück Wandabschlusselement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Membranmanschette: TPE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Folienflansch: Alu-Kunststoff-Verbundfolie mit Butylkautschuk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Wandabschlusselement: PCFR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Anwendungsbereich: 1 Glasfaserkabel mit Øa 6 - 13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für Bohrungen Øi: 25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für Wandstärken ab 150 mm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MIS25 1x6-13 PRO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6E65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Membran-Injektionssystem</dc:title>
  <dc:description/>
  <dc:subject/>
  <cp:keywords/>
  <cp:category/>
  <cp:lastModifiedBy/>
  <dcterms:created xsi:type="dcterms:W3CDTF">2024-05-19T09:29:50+02:00</dcterms:created>
  <dcterms:modified xsi:type="dcterms:W3CDTF">2024-05-19T09:29:50+02:00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